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A" w:rsidRPr="00FD21AA" w:rsidRDefault="00FD21AA" w:rsidP="00FD21AA">
      <w:pPr>
        <w:shd w:val="clear" w:color="auto" w:fill="FFFFFF"/>
        <w:spacing w:after="0" w:line="240" w:lineRule="auto"/>
        <w:jc w:val="center"/>
        <w:textAlignment w:val="baseline"/>
        <w:rPr>
          <w:rFonts w:ascii="ProximaNova-Light" w:eastAsia="Times New Roman" w:hAnsi="ProximaNova-Light" w:cs="Times New Roman"/>
          <w:color w:val="333333"/>
          <w:sz w:val="24"/>
          <w:szCs w:val="24"/>
          <w:lang w:eastAsia="ru-RU"/>
        </w:rPr>
      </w:pPr>
      <w:r w:rsidRPr="00FD21AA">
        <w:rPr>
          <w:rFonts w:ascii="ProximaNova-Light" w:eastAsia="Times New Roman" w:hAnsi="ProximaNova-Light" w:cs="Times New Roman"/>
          <w:b/>
          <w:bCs/>
          <w:i/>
          <w:iCs/>
          <w:color w:val="333333"/>
          <w:sz w:val="28"/>
          <w:lang w:eastAsia="ru-RU"/>
        </w:rPr>
        <w:t>Родителям об особенностях адаптации детей к детскому саду.</w:t>
      </w:r>
    </w:p>
    <w:p w:rsidR="00FD21AA" w:rsidRPr="00FD21AA" w:rsidRDefault="00FD21AA" w:rsidP="00FD21AA">
      <w:pPr>
        <w:shd w:val="clear" w:color="auto" w:fill="FFFFFF"/>
        <w:spacing w:after="176" w:line="240" w:lineRule="auto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Ваш малыш подрос. </w:t>
      </w:r>
      <w:proofErr w:type="gramStart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Он узнает родителей, улыбается, сидит, берет игрушки, лепечет, начинает говорить, рассуждать, общаться.</w:t>
      </w:r>
      <w:proofErr w:type="gramEnd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 Какое счастье! Сам начинает кушать, улыбаться, научился пользоваться ложкой! </w:t>
      </w:r>
      <w:proofErr w:type="gramStart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Пришла пора идти</w:t>
      </w:r>
      <w:proofErr w:type="gramEnd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 в детский сад. Ребенок должен знать, что на свете есть и другие дети.</w:t>
      </w:r>
    </w:p>
    <w:p w:rsidR="00FD21AA" w:rsidRPr="00FD21AA" w:rsidRDefault="00FD21AA" w:rsidP="00FD21AA">
      <w:pPr>
        <w:shd w:val="clear" w:color="auto" w:fill="FFFFFF"/>
        <w:spacing w:after="176" w:line="240" w:lineRule="auto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>
        <w:rPr>
          <w:rFonts w:ascii="ProximaNova-Light" w:eastAsia="Times New Roman" w:hAnsi="ProximaNova-Light" w:cs="Times New Roman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2063115" cy="2129790"/>
            <wp:effectExtent l="19050" t="0" r="0" b="0"/>
            <wp:docPr id="1" name="Рисунок 1" descr="metodicheskie rekomenda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icheskie rekomendac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AA" w:rsidRPr="00FD21AA" w:rsidRDefault="00FD21AA" w:rsidP="00FD21AA">
      <w:pPr>
        <w:shd w:val="clear" w:color="auto" w:fill="FFFFFF"/>
        <w:spacing w:after="176" w:line="240" w:lineRule="auto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 Многие из вас волнуются, тревожатся о том, будет ли хорошо ребенку в детском саду, не начнет ли он болеть, капризничать, расстраиваться при расставании с родителями. Иными словами, насколько успешно ребенок сможет адаптироваться, то есть приспособиться к среде детского сада, к его условиям. Эти опасения не случайны. Процесс адаптации может </w:t>
      </w:r>
      <w:proofErr w:type="spellStart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приивести</w:t>
      </w:r>
      <w:proofErr w:type="spellEnd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 к позитивным и негативным результатам. Два основных критерия успешной адаптации:</w:t>
      </w:r>
    </w:p>
    <w:p w:rsidR="00FD21AA" w:rsidRPr="00FD21AA" w:rsidRDefault="00FD21AA" w:rsidP="00FD21AA">
      <w:pPr>
        <w:shd w:val="clear" w:color="auto" w:fill="FFFFFF"/>
        <w:spacing w:after="176" w:line="240" w:lineRule="auto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 - внутренний комфорт;</w:t>
      </w:r>
    </w:p>
    <w:p w:rsidR="00FD21AA" w:rsidRPr="00FD21AA" w:rsidRDefault="00FD21AA" w:rsidP="00FD21AA">
      <w:pPr>
        <w:shd w:val="clear" w:color="auto" w:fill="FFFFFF"/>
        <w:spacing w:after="176" w:line="240" w:lineRule="auto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 - адекватность поведения.</w:t>
      </w:r>
    </w:p>
    <w:p w:rsidR="00FD21AA" w:rsidRPr="00FD21AA" w:rsidRDefault="00FD21AA" w:rsidP="00FD21AA">
      <w:pPr>
        <w:shd w:val="clear" w:color="auto" w:fill="FFFFFF"/>
        <w:spacing w:after="0" w:line="240" w:lineRule="auto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Отрыв ребенка от дома, родных, встреча с новыми взрослыми могут стать для ребенка психогенным фактором, стрессом. Малыш воспринимает эту ситуацию как отчуждение, лишение родительской любви, внимания и защиты. По силе переживаемых ощущений, эмоций такое состояние можно сравнить с разрывом пуповины ребенка при рождении. </w:t>
      </w:r>
      <w:proofErr w:type="gramStart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Это объясняется тем, что жизненный опыт ребенка, приспособление к новым условиям (а любое приспособление требует разрушения</w:t>
      </w:r>
      <w:proofErr w:type="gramEnd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 некоторых сложившихся связей и быстрого образования новых) сопряжено с трудностями, особенно в раннем детстве. Поэтому очень важно осуществить плавный переход из семьи в детский сад.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br/>
        <w:t>Все вышеперечисленное имеет особое значение для психологического и физического здоровья ребенка, его развития и успешного комфорта пребывания в детском учреждении. К сожалению, этот процесс протекает зачастую сложно и болезненно. Посещение детского сада становится стрессовой ситуацией. Ребенок испытывает внутренний дискомфорт, который приводит к капризам, истерикам, отказам от еды, сна, общения со сверстниками, болезнями. Появляются нежелательные для его возраста привычки (снова начинает сосать палец, грызть ногти). Это свидетельствует о трудностях адаптационного процесса. Трудности в адаптации испытывают чрезмерно опекаемые в семье дети, дети, у которых не привиты элементарные навыки самообслуживания, самостоятельности. Родители, несмотря на стремление ребенка сделать что-то самостоятельно, стараются помочь ему  так быстрее, меньше хлопот.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br/>
        <w:t xml:space="preserve">Ребенок чувствует себя в детском саду беспомощным и не приспособленным к новым условиям. Дети, привыкшие к общению только с родителями, лишенные возможности 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lastRenderedPageBreak/>
        <w:t>общаться со сверстниками, также испытывают трудности, потому что навык общения уже сформирован (ребенок должен видеть, что существуют такие же, как он, дети, со своими потребностями, желаниями). Наличие у ребенка стереотипов, которые формируются в семье, и накладывают отпечаток на его поведение, и затрудняют процесс адаптации.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br/>
        <w:t>Например, ребенок приучен засыпать только в том случае, если рядом ложится мама.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br/>
        <w:t>Итак, чтобы помочь ребенку по возможности безболезненно войти в жизнь детского сада, необходима</w:t>
      </w:r>
      <w:r w:rsidRPr="00FD21AA">
        <w:rPr>
          <w:rFonts w:ascii="ProximaNova-Light" w:eastAsia="Times New Roman" w:hAnsi="ProximaNova-Light" w:cs="Times New Roman"/>
          <w:color w:val="333333"/>
          <w:sz w:val="25"/>
          <w:lang w:eastAsia="ru-RU"/>
        </w:rPr>
        <w:t> </w:t>
      </w:r>
      <w:r w:rsidRPr="00FD21AA">
        <w:rPr>
          <w:rFonts w:ascii="ProximaNova-Light" w:eastAsia="Times New Roman" w:hAnsi="ProximaNova-Light" w:cs="Times New Roman"/>
          <w:b/>
          <w:bCs/>
          <w:i/>
          <w:iCs/>
          <w:color w:val="333333"/>
          <w:sz w:val="25"/>
          <w:lang w:eastAsia="ru-RU"/>
        </w:rPr>
        <w:t>подготовительная работа</w:t>
      </w:r>
      <w:r w:rsidRPr="00FD21AA">
        <w:rPr>
          <w:rFonts w:ascii="ProximaNova-Light" w:eastAsia="Times New Roman" w:hAnsi="ProximaNova-Light" w:cs="Times New Roman"/>
          <w:color w:val="333333"/>
          <w:sz w:val="25"/>
          <w:lang w:eastAsia="ru-RU"/>
        </w:rPr>
        <w:t> 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с ним.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br/>
        <w:t>Помогут в этом следующие советы:</w:t>
      </w:r>
    </w:p>
    <w:p w:rsidR="00FD21AA" w:rsidRPr="00FD21AA" w:rsidRDefault="00FD21AA" w:rsidP="00FD21AA">
      <w:pPr>
        <w:numPr>
          <w:ilvl w:val="0"/>
          <w:numId w:val="1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Готовьте ребенка к общению с другими детьми и взрослыми. Посещайте парки, детские площадки, приучайте к игре в песочницах, ходите на дни рождения друзей, новогодние праздники...</w:t>
      </w:r>
    </w:p>
    <w:p w:rsidR="00FD21AA" w:rsidRPr="00FD21AA" w:rsidRDefault="00FD21AA" w:rsidP="00FD21AA">
      <w:pPr>
        <w:numPr>
          <w:ilvl w:val="0"/>
          <w:numId w:val="1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Максимально приближайте домашний режим к распорядку дня в детском учреждении (упорядочить часы сна, бодрствования, питания и т. д.), при выполнении режимных моментов поощряйте и развивайте детскую самостоятельность.</w:t>
      </w:r>
    </w:p>
    <w:p w:rsidR="00FD21AA" w:rsidRPr="00FD21AA" w:rsidRDefault="00FD21AA" w:rsidP="00FD21AA">
      <w:pPr>
        <w:numPr>
          <w:ilvl w:val="0"/>
          <w:numId w:val="1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О предстоящем поступлении в детский сад беседуйте с ним, как о радостном событии. Воздержитесь говорить о собственных опасениях в присутствии ребенка.</w:t>
      </w:r>
    </w:p>
    <w:p w:rsidR="00FD21AA" w:rsidRPr="00FD21AA" w:rsidRDefault="00FD21AA" w:rsidP="00FD21AA">
      <w:pPr>
        <w:numPr>
          <w:ilvl w:val="0"/>
          <w:numId w:val="1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Придите заранее в детский сад и познакомьтесь с обстановкой, с детьми, с воспитателями... Лучше это сделать, когда дети гуляют на улице или играют в групповой комнате.</w:t>
      </w:r>
    </w:p>
    <w:p w:rsidR="00FD21AA" w:rsidRPr="00FD21AA" w:rsidRDefault="00FD21AA" w:rsidP="00FD21AA">
      <w:pPr>
        <w:numPr>
          <w:ilvl w:val="0"/>
          <w:numId w:val="1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Познакомьтесь с воспитателями группы заранее, расскажите об индивидуальных особенностях вашего ребенка, что ему нравится, что нет, каковы его умения и навыки, в какой помощи нуждается. Определите, какие методы поощрения и наказания приемлемы для вашего ребенка. В первые дни посещения садика не оставляйте ребенка одного, побудьте с ним какое-то время. Не оставляйте ребенка на целый день. Не опаздывайте, хотя бы </w:t>
      </w:r>
      <w:proofErr w:type="gramStart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в первые</w:t>
      </w:r>
      <w:proofErr w:type="gramEnd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 дни забирайте ребенка вовремя.</w:t>
      </w:r>
    </w:p>
    <w:p w:rsidR="00FD21AA" w:rsidRPr="00FD21AA" w:rsidRDefault="00FD21AA" w:rsidP="00FD21AA">
      <w:pPr>
        <w:numPr>
          <w:ilvl w:val="0"/>
          <w:numId w:val="1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Дайте ребенку в детский сад любимую игрушку, уговорите оставить ее переночевать в садике, а наутро снова с нею встретиться. Если ребенок не соглашается, путь игрушка ходит вместе с ним ежедневно и знакомится там с другими детьми. Расспрашивайте, что с игрушкой происходило в детском саду, кто с ней дружил, не было ли ей грустно. Таким образом, вы узнаете, как ребенку удается привыкнуть к детскому саду.</w:t>
      </w:r>
    </w:p>
    <w:p w:rsidR="00FD21AA" w:rsidRPr="00FD21AA" w:rsidRDefault="00FD21AA" w:rsidP="00FD21AA">
      <w:pPr>
        <w:numPr>
          <w:ilvl w:val="0"/>
          <w:numId w:val="1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Поиграйте с ребенком с домашними игрушками в детский сад, распределите роли детей, воспитателей. Помогите игрушке найти ей друзей и </w:t>
      </w:r>
      <w:proofErr w:type="spellStart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порешайте</w:t>
      </w:r>
      <w:proofErr w:type="spellEnd"/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 xml:space="preserve"> проблемы вашего ребенка через нее, ориентируя на игру на положительные результаты.</w:t>
      </w:r>
    </w:p>
    <w:p w:rsidR="00FD21AA" w:rsidRPr="00FD21AA" w:rsidRDefault="00FD21AA" w:rsidP="00FD21AA">
      <w:pPr>
        <w:shd w:val="clear" w:color="auto" w:fill="FFFFFF"/>
        <w:spacing w:after="0" w:line="240" w:lineRule="auto"/>
        <w:jc w:val="center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i/>
          <w:iCs/>
          <w:color w:val="333333"/>
          <w:sz w:val="25"/>
          <w:lang w:eastAsia="ru-RU"/>
        </w:rPr>
        <w:t>Эти советы помогут заботливым родителям грамотно и безболезненно помочь своему ребенку пережить процесс перехода из дома в детский сад.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br/>
      </w:r>
      <w:r w:rsidRPr="00FD21AA">
        <w:rPr>
          <w:rFonts w:ascii="ProximaNova-Light" w:eastAsia="Times New Roman" w:hAnsi="ProximaNova-Light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br/>
      </w:r>
      <w:r w:rsidRPr="00FD21AA">
        <w:rPr>
          <w:rFonts w:ascii="ProximaNova-Light" w:eastAsia="Times New Roman" w:hAnsi="ProximaNova-Light" w:cs="Times New Roman"/>
          <w:i/>
          <w:iCs/>
          <w:color w:val="FF0000"/>
          <w:sz w:val="25"/>
          <w:lang w:eastAsia="ru-RU"/>
        </w:rPr>
        <w:t>«Как помочь ребенку быстрее привыкнуть к детскому саду?»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Обязательно придумайте какой-нибудь ритуал прощания (чмокнуть в щечку, помахать рукой), а также ритуал встречи.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lastRenderedPageBreak/>
        <w:t>По возможности приводить малыша в ясли должен кто-то один, будь то мама, папа или бабушка. Так он быстрее привыкнет расставаться.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Не обманывайте ребенка, забирайте домой вовремя, как пообещали.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Разрешите ребенку брать в детский сад любимые игрушки, предметы, напоминающие о доме.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В присутствии ребенка избегайте критических замечаний в адрес детского сада и его сотрудников.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В выходные дни резко не меняйте режим дня ребенка.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Не отучайте ребенка от вредных привычек в адаптационный период (сосание соски, качание).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Создайте спокойную, бесконфликтную обстановку в семье.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На время прекратите посещение с ребенком многолюдных мест, цирка, театра.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Будьте терпимее к его капризам.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«Не пугайте», не наказывайте детским садом.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Уделяйте ребенку больше своего времени, играйте вместе, каждый день читайте малышу.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Не скупитесь на похвалу.</w:t>
      </w:r>
    </w:p>
    <w:p w:rsidR="00FD21AA" w:rsidRPr="00FD21AA" w:rsidRDefault="00FD21AA" w:rsidP="00FD21AA">
      <w:pPr>
        <w:numPr>
          <w:ilvl w:val="0"/>
          <w:numId w:val="2"/>
        </w:numPr>
        <w:spacing w:after="0" w:line="360" w:lineRule="atLeast"/>
        <w:ind w:left="176"/>
        <w:jc w:val="both"/>
        <w:textAlignment w:val="baseline"/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</w:pPr>
      <w:r w:rsidRPr="00FD21AA">
        <w:rPr>
          <w:rFonts w:ascii="ProximaNova-Light" w:eastAsia="Times New Roman" w:hAnsi="ProximaNova-Light" w:cs="Times New Roman"/>
          <w:color w:val="333333"/>
          <w:sz w:val="25"/>
          <w:szCs w:val="25"/>
          <w:lang w:eastAsia="ru-RU"/>
        </w:rPr>
        <w:t>Эмоционально поддерживайте малыша: чаще обнимайте, поглаживайте, называйте ласковыми именами.</w:t>
      </w:r>
    </w:p>
    <w:p w:rsidR="00890D4C" w:rsidRDefault="00890D4C"/>
    <w:sectPr w:rsidR="00890D4C" w:rsidSect="0089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5F1"/>
    <w:multiLevelType w:val="multilevel"/>
    <w:tmpl w:val="B8B0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804A5"/>
    <w:multiLevelType w:val="multilevel"/>
    <w:tmpl w:val="BA64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FD21AA"/>
    <w:rsid w:val="00890D4C"/>
    <w:rsid w:val="00FD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1AA"/>
    <w:rPr>
      <w:i/>
      <w:iCs/>
    </w:rPr>
  </w:style>
  <w:style w:type="character" w:styleId="a5">
    <w:name w:val="Strong"/>
    <w:basedOn w:val="a0"/>
    <w:uiPriority w:val="22"/>
    <w:qFormat/>
    <w:rsid w:val="00FD21AA"/>
    <w:rPr>
      <w:b/>
      <w:bCs/>
    </w:rPr>
  </w:style>
  <w:style w:type="character" w:customStyle="1" w:styleId="apple-converted-space">
    <w:name w:val="apple-converted-space"/>
    <w:basedOn w:val="a0"/>
    <w:rsid w:val="00FD21AA"/>
  </w:style>
  <w:style w:type="paragraph" w:styleId="a6">
    <w:name w:val="Balloon Text"/>
    <w:basedOn w:val="a"/>
    <w:link w:val="a7"/>
    <w:uiPriority w:val="99"/>
    <w:semiHidden/>
    <w:unhideWhenUsed/>
    <w:rsid w:val="00FD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5288</Characters>
  <Application>Microsoft Office Word</Application>
  <DocSecurity>0</DocSecurity>
  <Lines>44</Lines>
  <Paragraphs>12</Paragraphs>
  <ScaleCrop>false</ScaleCrop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2017-01-15T14:26:00Z</dcterms:created>
  <dcterms:modified xsi:type="dcterms:W3CDTF">2017-01-15T14:26:00Z</dcterms:modified>
</cp:coreProperties>
</file>